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92BBE">
        <w:rPr>
          <w:b/>
          <w:sz w:val="26"/>
          <w:szCs w:val="26"/>
        </w:rPr>
        <w:t>июне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92BBE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proofErr w:type="gramStart"/>
      <w:r w:rsidR="00957171">
        <w:rPr>
          <w:sz w:val="26"/>
          <w:szCs w:val="26"/>
        </w:rPr>
        <w:t>1</w:t>
      </w:r>
      <w:proofErr w:type="gramEnd"/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92BBE">
        <w:rPr>
          <w:i/>
          <w:sz w:val="26"/>
          <w:szCs w:val="26"/>
        </w:rPr>
        <w:t>мае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092BBE">
        <w:rPr>
          <w:i/>
          <w:sz w:val="26"/>
          <w:szCs w:val="26"/>
        </w:rPr>
        <w:t>июне</w:t>
      </w:r>
      <w:r w:rsidR="00DF684A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A132C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957171">
        <w:rPr>
          <w:b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 xml:space="preserve">(в </w:t>
      </w:r>
      <w:r w:rsidR="005A132C">
        <w:rPr>
          <w:i/>
          <w:sz w:val="26"/>
          <w:szCs w:val="26"/>
        </w:rPr>
        <w:t>мае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5A132C">
        <w:rPr>
          <w:i/>
          <w:sz w:val="26"/>
          <w:szCs w:val="26"/>
        </w:rPr>
        <w:t>июне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5A132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A132C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A132C">
        <w:rPr>
          <w:i/>
          <w:sz w:val="26"/>
          <w:szCs w:val="26"/>
        </w:rPr>
        <w:t xml:space="preserve">мае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A132C">
        <w:rPr>
          <w:i/>
          <w:sz w:val="26"/>
          <w:szCs w:val="26"/>
        </w:rPr>
        <w:t>июне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132C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A132C">
        <w:rPr>
          <w:sz w:val="26"/>
          <w:szCs w:val="26"/>
        </w:rPr>
        <w:t>маем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устных сообщений и запросов </w:t>
      </w:r>
      <w:r w:rsidR="00DF684A">
        <w:rPr>
          <w:sz w:val="26"/>
          <w:szCs w:val="26"/>
        </w:rPr>
        <w:t>не 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июнем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5A132C">
        <w:rPr>
          <w:sz w:val="26"/>
          <w:szCs w:val="26"/>
        </w:rPr>
        <w:t>уменьшилось на 3 заявления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5A132C">
        <w:rPr>
          <w:sz w:val="26"/>
          <w:szCs w:val="26"/>
        </w:rPr>
        <w:t>25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5A132C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85C44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A132C">
        <w:rPr>
          <w:i/>
          <w:sz w:val="26"/>
          <w:szCs w:val="26"/>
        </w:rPr>
        <w:t xml:space="preserve">мае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июне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5A132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B128C">
        <w:rPr>
          <w:i/>
          <w:sz w:val="26"/>
          <w:szCs w:val="26"/>
        </w:rPr>
        <w:t xml:space="preserve">июне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C6605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B128C">
        <w:rPr>
          <w:i/>
          <w:sz w:val="26"/>
          <w:szCs w:val="26"/>
        </w:rPr>
        <w:t xml:space="preserve">июне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B128C">
        <w:rPr>
          <w:i/>
          <w:sz w:val="26"/>
          <w:szCs w:val="26"/>
        </w:rPr>
        <w:t xml:space="preserve">июне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C51096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C51096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DE7DB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B128C">
                    <w:rPr>
                      <w:b/>
                    </w:rPr>
                    <w:t>июне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B128C">
                    <w:rPr>
                      <w:b/>
                    </w:rPr>
                    <w:t xml:space="preserve">маем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B128C">
                    <w:rPr>
                      <w:b/>
                    </w:rPr>
                    <w:t>июнем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51096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 xml:space="preserve">мае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B128C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DB128C">
        <w:rPr>
          <w:i/>
          <w:sz w:val="26"/>
          <w:szCs w:val="26"/>
        </w:rPr>
        <w:t xml:space="preserve">4 </w:t>
      </w:r>
      <w:r w:rsidRPr="00EE46E3">
        <w:rPr>
          <w:i/>
          <w:sz w:val="26"/>
          <w:szCs w:val="26"/>
        </w:rPr>
        <w:t>(</w:t>
      </w:r>
      <w:r w:rsidR="00DB128C">
        <w:rPr>
          <w:i/>
          <w:sz w:val="26"/>
          <w:szCs w:val="26"/>
        </w:rPr>
        <w:t>25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C51096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B128C">
        <w:rPr>
          <w:i/>
          <w:sz w:val="26"/>
          <w:szCs w:val="26"/>
        </w:rPr>
        <w:t xml:space="preserve">июне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июне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B128C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B128C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B128C">
        <w:rPr>
          <w:i/>
          <w:sz w:val="26"/>
          <w:szCs w:val="26"/>
        </w:rPr>
        <w:t xml:space="preserve">июне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B128C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128C">
        <w:rPr>
          <w:i/>
          <w:sz w:val="26"/>
          <w:szCs w:val="26"/>
        </w:rPr>
        <w:t>мае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B128C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9F65DC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9F65DC">
        <w:rPr>
          <w:i/>
          <w:sz w:val="26"/>
          <w:szCs w:val="26"/>
        </w:rPr>
        <w:t>мае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9F65DC">
        <w:rPr>
          <w:i/>
          <w:sz w:val="26"/>
          <w:szCs w:val="26"/>
        </w:rPr>
        <w:t>июне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9F65DC">
        <w:rPr>
          <w:i/>
          <w:sz w:val="26"/>
          <w:szCs w:val="26"/>
        </w:rPr>
        <w:t>4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22E-2"/>
          <c:y val="5.9309464769943955E-2"/>
          <c:w val="0.7508612768695598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7740800"/>
        <c:axId val="47788032"/>
        <c:axId val="0"/>
      </c:bar3DChart>
      <c:catAx>
        <c:axId val="47740800"/>
        <c:scaling>
          <c:orientation val="minMax"/>
        </c:scaling>
        <c:axPos val="b"/>
        <c:tickLblPos val="nextTo"/>
        <c:crossAx val="47788032"/>
        <c:crosses val="autoZero"/>
        <c:auto val="1"/>
        <c:lblAlgn val="ctr"/>
        <c:lblOffset val="100"/>
      </c:catAx>
      <c:valAx>
        <c:axId val="47788032"/>
        <c:scaling>
          <c:orientation val="minMax"/>
        </c:scaling>
        <c:axPos val="l"/>
        <c:majorGridlines/>
        <c:numFmt formatCode="General" sourceLinked="1"/>
        <c:tickLblPos val="nextTo"/>
        <c:crossAx val="47740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55"/>
          <c:h val="0.669682514175541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49323392"/>
        <c:axId val="49341568"/>
        <c:axId val="0"/>
      </c:bar3DChart>
      <c:catAx>
        <c:axId val="49323392"/>
        <c:scaling>
          <c:orientation val="minMax"/>
        </c:scaling>
        <c:axPos val="b"/>
        <c:tickLblPos val="nextTo"/>
        <c:crossAx val="49341568"/>
        <c:crosses val="autoZero"/>
        <c:auto val="1"/>
        <c:lblAlgn val="ctr"/>
        <c:lblOffset val="100"/>
      </c:catAx>
      <c:valAx>
        <c:axId val="4934156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93233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8032768"/>
        <c:axId val="68173824"/>
        <c:axId val="0"/>
      </c:bar3DChart>
      <c:catAx>
        <c:axId val="68032768"/>
        <c:scaling>
          <c:orientation val="minMax"/>
        </c:scaling>
        <c:axPos val="b"/>
        <c:tickLblPos val="nextTo"/>
        <c:crossAx val="68173824"/>
        <c:crosses val="autoZero"/>
        <c:auto val="1"/>
        <c:lblAlgn val="ctr"/>
        <c:lblOffset val="100"/>
      </c:catAx>
      <c:valAx>
        <c:axId val="6817382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6803276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58"/>
          <c:y val="4.3284677134656432E-2"/>
          <c:w val="0.66933403966705995"/>
          <c:h val="0.47197709935382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hape val="cylinder"/>
        <c:axId val="72227840"/>
        <c:axId val="85230720"/>
        <c:axId val="0"/>
      </c:bar3DChart>
      <c:catAx>
        <c:axId val="72227840"/>
        <c:scaling>
          <c:orientation val="minMax"/>
        </c:scaling>
        <c:axPos val="b"/>
        <c:tickLblPos val="nextTo"/>
        <c:crossAx val="85230720"/>
        <c:crosses val="autoZero"/>
        <c:auto val="1"/>
        <c:lblAlgn val="ctr"/>
        <c:lblOffset val="100"/>
      </c:catAx>
      <c:valAx>
        <c:axId val="852307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22784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июне 2021 г. в сравнении с маем 2021 г. и июнем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2021 г. в сравнении с маем 2021 г. и июнем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 2021 года в сравнении с маем  2021 года и июнем 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6315-BC1A-41B8-BDEE-A2CB154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2019-04-24T03:31:00Z</dcterms:created>
  <dcterms:modified xsi:type="dcterms:W3CDTF">2021-06-24T02:01:00Z</dcterms:modified>
</cp:coreProperties>
</file>