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A2C02">
        <w:rPr>
          <w:b/>
          <w:sz w:val="26"/>
          <w:szCs w:val="26"/>
        </w:rPr>
        <w:t>ноябре</w:t>
      </w:r>
      <w:r w:rsidRPr="00220798">
        <w:rPr>
          <w:b/>
          <w:sz w:val="26"/>
          <w:szCs w:val="26"/>
        </w:rPr>
        <w:t xml:space="preserve"> 20</w:t>
      </w:r>
      <w:r w:rsidR="00F043E7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A2C02">
        <w:rPr>
          <w:b/>
          <w:sz w:val="26"/>
          <w:szCs w:val="26"/>
        </w:rPr>
        <w:t xml:space="preserve">ноябре 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F043E7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A15CEA">
        <w:rPr>
          <w:b/>
          <w:sz w:val="26"/>
          <w:szCs w:val="26"/>
        </w:rPr>
        <w:t>0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 xml:space="preserve">октябре </w:t>
      </w:r>
      <w:r w:rsidR="00F043E7">
        <w:rPr>
          <w:i/>
          <w:sz w:val="26"/>
          <w:szCs w:val="26"/>
        </w:rPr>
        <w:t>2020</w:t>
      </w:r>
      <w:r w:rsidR="00973748" w:rsidRPr="00220798">
        <w:rPr>
          <w:i/>
          <w:sz w:val="26"/>
          <w:szCs w:val="26"/>
        </w:rPr>
        <w:t xml:space="preserve"> года - </w:t>
      </w:r>
      <w:r w:rsidR="004A2C02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4A2C02">
        <w:rPr>
          <w:i/>
          <w:sz w:val="26"/>
          <w:szCs w:val="26"/>
        </w:rPr>
        <w:t>ноябре</w:t>
      </w:r>
      <w:r w:rsidR="00973748"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4A2C02">
        <w:rPr>
          <w:i/>
          <w:sz w:val="26"/>
          <w:szCs w:val="26"/>
        </w:rPr>
        <w:t>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5C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4A2C0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4A2C02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</w:t>
      </w:r>
      <w:r w:rsidR="004A2C02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4A2C02">
        <w:rPr>
          <w:i/>
          <w:sz w:val="26"/>
          <w:szCs w:val="26"/>
        </w:rPr>
        <w:t>октябре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4A2C02">
        <w:rPr>
          <w:i/>
          <w:sz w:val="26"/>
          <w:szCs w:val="26"/>
        </w:rPr>
        <w:t>ноябре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4A2C02">
        <w:rPr>
          <w:i/>
          <w:sz w:val="26"/>
          <w:szCs w:val="26"/>
        </w:rPr>
        <w:t>ноябре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4A2C02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4A2C02">
        <w:rPr>
          <w:sz w:val="26"/>
          <w:szCs w:val="26"/>
        </w:rPr>
        <w:t>октябрем</w:t>
      </w:r>
      <w:r w:rsidR="00A15CE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4A2C02">
        <w:rPr>
          <w:sz w:val="26"/>
          <w:szCs w:val="26"/>
        </w:rPr>
        <w:t>не изменилось</w:t>
      </w:r>
      <w:r w:rsidR="0058346F">
        <w:rPr>
          <w:sz w:val="26"/>
          <w:szCs w:val="26"/>
        </w:rPr>
        <w:t xml:space="preserve"> (</w:t>
      </w:r>
      <w:r w:rsidR="00335D95">
        <w:rPr>
          <w:sz w:val="26"/>
          <w:szCs w:val="26"/>
        </w:rPr>
        <w:t xml:space="preserve">100 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4A2C02">
        <w:rPr>
          <w:sz w:val="26"/>
          <w:szCs w:val="26"/>
        </w:rPr>
        <w:t>ноябрем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F043E7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335D95">
        <w:rPr>
          <w:sz w:val="26"/>
          <w:szCs w:val="26"/>
        </w:rPr>
        <w:t xml:space="preserve">уменьшилось на </w:t>
      </w:r>
      <w:r w:rsidR="004A2C02">
        <w:rPr>
          <w:sz w:val="26"/>
          <w:szCs w:val="26"/>
        </w:rPr>
        <w:t>5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E828A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E828A9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335D95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35D9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A2C02">
        <w:rPr>
          <w:sz w:val="26"/>
          <w:szCs w:val="26"/>
        </w:rPr>
        <w:t>ноябре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F043E7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A15CEA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E828A9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E828A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4A2C0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4A2C02">
        <w:rPr>
          <w:i/>
          <w:sz w:val="26"/>
          <w:szCs w:val="26"/>
        </w:rPr>
        <w:t>ноябре</w:t>
      </w:r>
      <w:r w:rsidR="00A15CEA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4A2C02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A15CE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3D5EC6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4A2C02">
        <w:rPr>
          <w:i/>
          <w:sz w:val="26"/>
          <w:szCs w:val="26"/>
        </w:rPr>
        <w:t>ноябре</w:t>
      </w:r>
      <w:r w:rsidR="003D5E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3D5EC6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4A2C02">
        <w:rPr>
          <w:i/>
          <w:sz w:val="26"/>
          <w:szCs w:val="26"/>
        </w:rPr>
        <w:t>ноябре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4A2C02">
        <w:rPr>
          <w:i/>
          <w:sz w:val="26"/>
          <w:szCs w:val="26"/>
        </w:rPr>
        <w:t>октябре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4A2C02">
        <w:rPr>
          <w:i/>
          <w:sz w:val="26"/>
          <w:szCs w:val="26"/>
        </w:rPr>
        <w:t>ноябре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D5EC6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E828A9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E828A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содержатся </w:t>
      </w:r>
      <w:r w:rsidR="003D5EC6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E828A9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3D5EC6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B74FAF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491A92">
                    <w:rPr>
                      <w:b/>
                    </w:rPr>
                    <w:t>ноябре</w:t>
                  </w:r>
                  <w:r w:rsidR="003D5EC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491A92">
                    <w:rPr>
                      <w:b/>
                    </w:rPr>
                    <w:t>октябрем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491A92">
                    <w:rPr>
                      <w:b/>
                    </w:rPr>
                    <w:t>ноябрем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C3D11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3D5EC6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91A92">
        <w:rPr>
          <w:i/>
          <w:sz w:val="26"/>
          <w:szCs w:val="26"/>
        </w:rPr>
        <w:t>октябре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491A92">
        <w:rPr>
          <w:i/>
          <w:sz w:val="26"/>
          <w:szCs w:val="26"/>
        </w:rPr>
        <w:t>ноябре</w:t>
      </w:r>
      <w:r w:rsidR="003D5EC6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</w:t>
      </w:r>
      <w:r w:rsidR="00491A92">
        <w:rPr>
          <w:i/>
          <w:sz w:val="26"/>
          <w:szCs w:val="26"/>
        </w:rPr>
        <w:t>5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3D5EC6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491A92">
        <w:rPr>
          <w:i/>
          <w:sz w:val="26"/>
          <w:szCs w:val="26"/>
        </w:rPr>
        <w:t>октябре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491A92">
        <w:rPr>
          <w:i/>
          <w:sz w:val="26"/>
          <w:szCs w:val="26"/>
        </w:rPr>
        <w:t>ноябре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491A92">
        <w:rPr>
          <w:i/>
          <w:sz w:val="26"/>
          <w:szCs w:val="26"/>
        </w:rPr>
        <w:t>5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828A9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491A92">
        <w:rPr>
          <w:i/>
          <w:sz w:val="26"/>
          <w:szCs w:val="26"/>
        </w:rPr>
        <w:t xml:space="preserve">октябре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года – </w:t>
      </w:r>
      <w:r w:rsidR="00491A92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491A92">
        <w:rPr>
          <w:i/>
          <w:sz w:val="26"/>
          <w:szCs w:val="26"/>
        </w:rPr>
        <w:t xml:space="preserve">ноябре </w:t>
      </w:r>
      <w:r w:rsidR="00335D9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>года –</w:t>
      </w:r>
      <w:r w:rsidR="00491A92">
        <w:rPr>
          <w:i/>
          <w:sz w:val="26"/>
          <w:szCs w:val="26"/>
        </w:rPr>
        <w:t>5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91A92">
        <w:rPr>
          <w:sz w:val="26"/>
          <w:szCs w:val="26"/>
        </w:rPr>
        <w:t xml:space="preserve">ноябре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491A92">
        <w:rPr>
          <w:i/>
          <w:sz w:val="26"/>
          <w:szCs w:val="26"/>
        </w:rPr>
        <w:t>октябре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491A92">
        <w:rPr>
          <w:i/>
          <w:sz w:val="26"/>
          <w:szCs w:val="26"/>
        </w:rPr>
        <w:t>ноябре</w:t>
      </w:r>
      <w:r w:rsidR="003D0F74" w:rsidRPr="0071215D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91A92">
        <w:rPr>
          <w:sz w:val="26"/>
          <w:szCs w:val="26"/>
        </w:rPr>
        <w:t>ноябре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91A92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491A92">
        <w:rPr>
          <w:i/>
          <w:sz w:val="26"/>
          <w:szCs w:val="26"/>
        </w:rPr>
        <w:t>ноябре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491A92">
        <w:rPr>
          <w:sz w:val="26"/>
          <w:szCs w:val="26"/>
        </w:rPr>
        <w:t xml:space="preserve">ноябре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91A92">
        <w:rPr>
          <w:i/>
          <w:sz w:val="26"/>
          <w:szCs w:val="26"/>
        </w:rPr>
        <w:t>октябре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491A92">
        <w:rPr>
          <w:i/>
          <w:sz w:val="26"/>
          <w:szCs w:val="26"/>
        </w:rPr>
        <w:t>ноябре</w:t>
      </w:r>
      <w:r w:rsidR="001F5BD5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5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89E-2"/>
          <c:y val="5.9309464769943601E-2"/>
          <c:w val="0.750861276869555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6577920"/>
        <c:axId val="46581248"/>
        <c:axId val="0"/>
      </c:bar3DChart>
      <c:catAx>
        <c:axId val="46577920"/>
        <c:scaling>
          <c:orientation val="minMax"/>
        </c:scaling>
        <c:axPos val="b"/>
        <c:tickLblPos val="nextTo"/>
        <c:crossAx val="46581248"/>
        <c:crosses val="autoZero"/>
        <c:auto val="1"/>
        <c:lblAlgn val="ctr"/>
        <c:lblOffset val="100"/>
      </c:catAx>
      <c:valAx>
        <c:axId val="46581248"/>
        <c:scaling>
          <c:orientation val="minMax"/>
        </c:scaling>
        <c:axPos val="l"/>
        <c:majorGridlines/>
        <c:numFmt formatCode="General" sourceLinked="1"/>
        <c:tickLblPos val="nextTo"/>
        <c:crossAx val="46577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88"/>
          <c:h val="0.669682514175538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hape val="cylinder"/>
        <c:axId val="50169344"/>
        <c:axId val="50170880"/>
        <c:axId val="0"/>
      </c:bar3DChart>
      <c:catAx>
        <c:axId val="50169344"/>
        <c:scaling>
          <c:orientation val="minMax"/>
        </c:scaling>
        <c:axPos val="b"/>
        <c:tickLblPos val="nextTo"/>
        <c:crossAx val="50170880"/>
        <c:crosses val="autoZero"/>
        <c:auto val="1"/>
        <c:lblAlgn val="ctr"/>
        <c:lblOffset val="100"/>
      </c:catAx>
      <c:valAx>
        <c:axId val="5017088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01693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6027904"/>
        <c:axId val="69146880"/>
        <c:axId val="0"/>
      </c:bar3DChart>
      <c:catAx>
        <c:axId val="66027904"/>
        <c:scaling>
          <c:orientation val="minMax"/>
        </c:scaling>
        <c:axPos val="b"/>
        <c:tickLblPos val="nextTo"/>
        <c:crossAx val="69146880"/>
        <c:crosses val="autoZero"/>
        <c:auto val="1"/>
        <c:lblAlgn val="ctr"/>
        <c:lblOffset val="100"/>
      </c:catAx>
      <c:valAx>
        <c:axId val="6914688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6602790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38"/>
          <c:y val="4.3284677134656432E-2"/>
          <c:w val="0.66933403966705995"/>
          <c:h val="0.471977099353819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hape val="cylinder"/>
        <c:axId val="72347008"/>
        <c:axId val="75870208"/>
        <c:axId val="0"/>
      </c:bar3DChart>
      <c:catAx>
        <c:axId val="72347008"/>
        <c:scaling>
          <c:orientation val="minMax"/>
        </c:scaling>
        <c:axPos val="b"/>
        <c:tickLblPos val="nextTo"/>
        <c:crossAx val="75870208"/>
        <c:crosses val="autoZero"/>
        <c:auto val="1"/>
        <c:lblAlgn val="ctr"/>
        <c:lblOffset val="100"/>
      </c:catAx>
      <c:valAx>
        <c:axId val="7587020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23470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ноябре 2020 г. в сравнении с октябрем 2020 г. и ноябрем 2019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ноябре 2020 г. в сравнении с октябрем 2020 г. и ноябрем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ноябре 2020 года в сравнении с октябрем 2020 года и ноябрем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64CFC-D335-425C-95D8-717D9751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2019-04-24T03:31:00Z</dcterms:created>
  <dcterms:modified xsi:type="dcterms:W3CDTF">2020-11-24T05:42:00Z</dcterms:modified>
</cp:coreProperties>
</file>